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13E55">
      <w:pPr>
        <w:jc w:val="center"/>
        <w:rPr>
          <w:rFonts w:hint="eastAsia" w:ascii="仿宋" w:hAnsi="仿宋" w:eastAsia="仿宋" w:cs="Arial"/>
          <w:b/>
          <w:color w:val="000000" w:themeColor="text1"/>
          <w:kern w:val="0"/>
          <w:sz w:val="30"/>
          <w:szCs w:val="30"/>
          <w:lang w:val="zh-TW" w:eastAsia="zh-TW"/>
          <w14:textFill>
            <w14:solidFill>
              <w14:schemeClr w14:val="tx1"/>
            </w14:solidFill>
          </w14:textFill>
        </w:rPr>
      </w:pPr>
      <w:r>
        <w:rPr>
          <w:rFonts w:hint="eastAsia" w:ascii="仿宋" w:hAnsi="仿宋" w:eastAsia="仿宋" w:cs="Arial"/>
          <w:b/>
          <w:color w:val="000000" w:themeColor="text1"/>
          <w:kern w:val="0"/>
          <w:sz w:val="30"/>
          <w:szCs w:val="30"/>
          <w:lang w:val="zh-TW" w:eastAsia="zh-TW"/>
          <w14:textFill>
            <w14:solidFill>
              <w14:schemeClr w14:val="tx1"/>
            </w14:solidFill>
          </w14:textFill>
        </w:rPr>
        <w:t>国际汉语文化学院</w:t>
      </w:r>
    </w:p>
    <w:p w14:paraId="1343BD09">
      <w:pPr>
        <w:jc w:val="center"/>
        <w:rPr>
          <w:rFonts w:ascii="仿宋" w:hAnsi="仿宋" w:eastAsia="仿宋" w:cs="仿宋"/>
          <w:sz w:val="24"/>
          <w:szCs w:val="28"/>
        </w:rPr>
      </w:pPr>
      <w:r>
        <w:rPr>
          <w:rFonts w:hint="eastAsia" w:ascii="仿宋" w:hAnsi="仿宋" w:eastAsia="仿宋" w:cs="Arial"/>
          <w:b/>
          <w:color w:val="000000" w:themeColor="text1"/>
          <w:kern w:val="0"/>
          <w:sz w:val="30"/>
          <w:szCs w:val="30"/>
          <w14:textFill>
            <w14:solidFill>
              <w14:schemeClr w14:val="tx1"/>
            </w14:solidFill>
          </w14:textFill>
        </w:rPr>
        <w:t>202</w:t>
      </w:r>
      <w:r>
        <w:rPr>
          <w:rFonts w:hint="eastAsia" w:ascii="仿宋" w:hAnsi="仿宋" w:eastAsia="仿宋" w:cs="Arial"/>
          <w:b/>
          <w:color w:val="000000" w:themeColor="text1"/>
          <w:kern w:val="0"/>
          <w:sz w:val="30"/>
          <w:szCs w:val="30"/>
          <w:lang w:val="en-US" w:eastAsia="zh-CN"/>
          <w14:textFill>
            <w14:solidFill>
              <w14:schemeClr w14:val="tx1"/>
            </w14:solidFill>
          </w14:textFill>
        </w:rPr>
        <w:t>5</w:t>
      </w:r>
      <w:r>
        <w:rPr>
          <w:rFonts w:hint="eastAsia" w:ascii="仿宋" w:hAnsi="仿宋" w:eastAsia="仿宋" w:cs="Arial"/>
          <w:b/>
          <w:color w:val="000000" w:themeColor="text1"/>
          <w:kern w:val="0"/>
          <w:sz w:val="30"/>
          <w:szCs w:val="30"/>
          <w14:textFill>
            <w14:solidFill>
              <w14:schemeClr w14:val="tx1"/>
            </w14:solidFill>
          </w14:textFill>
        </w:rPr>
        <w:t>届</w:t>
      </w:r>
      <w:r>
        <w:rPr>
          <w:rFonts w:hint="eastAsia" w:ascii="仿宋" w:hAnsi="仿宋" w:eastAsia="仿宋" w:cs="Arial"/>
          <w:b/>
          <w:color w:val="000000" w:themeColor="text1"/>
          <w:kern w:val="0"/>
          <w:sz w:val="30"/>
          <w:szCs w:val="30"/>
          <w:lang w:val="en-US" w:eastAsia="zh-CN"/>
          <w14:textFill>
            <w14:solidFill>
              <w14:schemeClr w14:val="tx1"/>
            </w14:solidFill>
          </w14:textFill>
        </w:rPr>
        <w:t>国际</w:t>
      </w:r>
      <w:r>
        <w:rPr>
          <w:rFonts w:hint="eastAsia" w:ascii="仿宋" w:hAnsi="仿宋" w:eastAsia="仿宋" w:cs="Arial"/>
          <w:b/>
          <w:color w:val="000000" w:themeColor="text1"/>
          <w:kern w:val="0"/>
          <w:sz w:val="30"/>
          <w:szCs w:val="30"/>
          <w:lang w:eastAsia="zh-Hans"/>
          <w14:textFill>
            <w14:solidFill>
              <w14:schemeClr w14:val="tx1"/>
            </w14:solidFill>
          </w14:textFill>
        </w:rPr>
        <w:t>本科生</w:t>
      </w:r>
      <w:r>
        <w:rPr>
          <w:rFonts w:hint="eastAsia" w:ascii="仿宋" w:hAnsi="仿宋" w:eastAsia="仿宋" w:cs="Arial"/>
          <w:b/>
          <w:color w:val="000000" w:themeColor="text1"/>
          <w:kern w:val="0"/>
          <w:sz w:val="30"/>
          <w:szCs w:val="30"/>
          <w:lang w:val="zh-TW" w:eastAsia="zh-TW"/>
          <w14:textFill>
            <w14:solidFill>
              <w14:schemeClr w14:val="tx1"/>
            </w14:solidFill>
          </w14:textFill>
        </w:rPr>
        <w:t>优秀毕业生评选</w:t>
      </w:r>
      <w:r>
        <w:rPr>
          <w:rFonts w:hint="eastAsia" w:ascii="仿宋" w:hAnsi="仿宋" w:eastAsia="仿宋" w:cs="Arial"/>
          <w:b/>
          <w:color w:val="000000" w:themeColor="text1"/>
          <w:kern w:val="0"/>
          <w:sz w:val="30"/>
          <w:szCs w:val="30"/>
          <w:lang w:val="en-US" w:eastAsia="zh-CN"/>
          <w14:textFill>
            <w14:solidFill>
              <w14:schemeClr w14:val="tx1"/>
            </w14:solidFill>
          </w14:textFill>
        </w:rPr>
        <w:t>办法</w:t>
      </w:r>
      <w:r>
        <w:rPr>
          <w:rFonts w:hint="eastAsia" w:ascii="仿宋" w:hAnsi="仿宋" w:eastAsia="仿宋" w:cs="Arial"/>
          <w:b/>
          <w:color w:val="000000" w:themeColor="text1"/>
          <w:kern w:val="0"/>
          <w:sz w:val="30"/>
          <w:szCs w:val="30"/>
          <w:lang w:val="zh-TW" w:eastAsia="zh-TW"/>
          <w14:textFill>
            <w14:solidFill>
              <w14:schemeClr w14:val="tx1"/>
            </w14:solidFill>
          </w14:textFill>
        </w:rPr>
        <w:br w:type="textWrapping"/>
      </w:r>
    </w:p>
    <w:p w14:paraId="48FE2D89">
      <w:pPr>
        <w:spacing w:line="44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根据《华东师范大学优秀毕业生评选办法</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2024年修订</w:t>
      </w:r>
      <w:r>
        <w:rPr>
          <w:rFonts w:hint="eastAsia" w:ascii="仿宋" w:hAnsi="仿宋" w:eastAsia="仿宋" w:cs="仿宋"/>
          <w:sz w:val="24"/>
          <w:szCs w:val="28"/>
          <w:lang w:eastAsia="zh-CN"/>
        </w:rPr>
        <w:t>）》</w:t>
      </w:r>
      <w:r>
        <w:rPr>
          <w:rFonts w:hint="eastAsia" w:ascii="仿宋" w:hAnsi="仿宋" w:eastAsia="仿宋" w:cs="仿宋"/>
          <w:sz w:val="24"/>
          <w:szCs w:val="28"/>
        </w:rPr>
        <w:t>的相关规定和</w:t>
      </w:r>
      <w:r>
        <w:rPr>
          <w:rFonts w:hint="eastAsia" w:ascii="仿宋" w:hAnsi="仿宋" w:eastAsia="仿宋" w:cs="仿宋"/>
          <w:sz w:val="24"/>
          <w:szCs w:val="28"/>
          <w:lang w:val="en-US" w:eastAsia="zh-CN"/>
        </w:rPr>
        <w:t>学校</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年优秀毕业生评选工作的通知</w:t>
      </w:r>
      <w:r>
        <w:rPr>
          <w:rFonts w:hint="eastAsia" w:ascii="仿宋" w:hAnsi="仿宋" w:eastAsia="仿宋" w:cs="仿宋"/>
          <w:sz w:val="24"/>
          <w:szCs w:val="28"/>
          <w:lang w:val="en-US" w:eastAsia="zh-CN"/>
        </w:rPr>
        <w:t>要求</w:t>
      </w:r>
      <w:r>
        <w:rPr>
          <w:rFonts w:hint="eastAsia" w:ascii="仿宋" w:hAnsi="仿宋" w:eastAsia="仿宋" w:cs="仿宋"/>
          <w:sz w:val="24"/>
          <w:szCs w:val="28"/>
        </w:rPr>
        <w:t>，</w:t>
      </w:r>
      <w:r>
        <w:rPr>
          <w:rFonts w:hint="eastAsia" w:ascii="仿宋" w:hAnsi="仿宋" w:eastAsia="仿宋" w:cs="仿宋"/>
          <w:sz w:val="24"/>
          <w:szCs w:val="28"/>
          <w:lang w:val="en-US" w:eastAsia="zh-CN"/>
        </w:rPr>
        <w:t>结合学院实际情况，</w:t>
      </w:r>
      <w:r>
        <w:rPr>
          <w:rFonts w:hint="eastAsia" w:ascii="仿宋" w:hAnsi="仿宋" w:eastAsia="仿宋" w:cs="仿宋"/>
          <w:sz w:val="24"/>
          <w:szCs w:val="28"/>
        </w:rPr>
        <w:t>特制订本</w:t>
      </w:r>
      <w:r>
        <w:rPr>
          <w:rFonts w:hint="eastAsia" w:ascii="仿宋" w:hAnsi="仿宋" w:eastAsia="仿宋" w:cs="仿宋"/>
          <w:sz w:val="24"/>
          <w:szCs w:val="28"/>
          <w:lang w:val="en-US" w:eastAsia="zh-CN"/>
        </w:rPr>
        <w:t>办法。</w:t>
      </w:r>
    </w:p>
    <w:p w14:paraId="7072C8EA">
      <w:pPr>
        <w:spacing w:line="440" w:lineRule="exact"/>
        <w:rPr>
          <w:rFonts w:ascii="仿宋" w:hAnsi="仿宋" w:eastAsia="仿宋" w:cs="仿宋"/>
          <w:b/>
          <w:bCs/>
          <w:sz w:val="24"/>
          <w:szCs w:val="28"/>
        </w:rPr>
      </w:pPr>
      <w:r>
        <w:rPr>
          <w:rFonts w:hint="eastAsia" w:ascii="仿宋" w:hAnsi="仿宋" w:eastAsia="仿宋" w:cs="仿宋"/>
          <w:b/>
          <w:bCs/>
          <w:sz w:val="24"/>
          <w:szCs w:val="28"/>
        </w:rPr>
        <w:t>一、评选范围和名额</w:t>
      </w:r>
    </w:p>
    <w:p w14:paraId="6CE3B294">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评选对象：202</w:t>
      </w:r>
      <w:r>
        <w:rPr>
          <w:rFonts w:hint="eastAsia" w:ascii="仿宋" w:hAnsi="仿宋" w:eastAsia="仿宋" w:cs="仿宋"/>
          <w:sz w:val="24"/>
          <w:szCs w:val="28"/>
          <w:lang w:val="en-US" w:eastAsia="zh-CN"/>
        </w:rPr>
        <w:t>4</w:t>
      </w:r>
      <w:r>
        <w:rPr>
          <w:rFonts w:hint="eastAsia" w:ascii="仿宋" w:hAnsi="仿宋" w:eastAsia="仿宋" w:cs="仿宋"/>
          <w:sz w:val="24"/>
          <w:szCs w:val="28"/>
        </w:rPr>
        <w:t>年6月毕业的应届</w:t>
      </w:r>
      <w:r>
        <w:rPr>
          <w:rFonts w:hint="eastAsia" w:ascii="仿宋" w:hAnsi="仿宋" w:eastAsia="仿宋" w:cs="仿宋"/>
          <w:sz w:val="24"/>
          <w:szCs w:val="28"/>
          <w:lang w:val="en-US" w:eastAsia="zh-CN"/>
        </w:rPr>
        <w:t>国际</w:t>
      </w:r>
      <w:r>
        <w:rPr>
          <w:rFonts w:hint="eastAsia" w:ascii="仿宋" w:hAnsi="仿宋" w:eastAsia="仿宋" w:cs="仿宋"/>
          <w:sz w:val="24"/>
          <w:szCs w:val="28"/>
        </w:rPr>
        <w:t>本科生。</w:t>
      </w:r>
    </w:p>
    <w:p w14:paraId="6022C0A4">
      <w:pPr>
        <w:spacing w:line="44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rPr>
        <w:t>评选名额：华东师范大学优秀毕业生</w:t>
      </w:r>
      <w:r>
        <w:rPr>
          <w:rFonts w:hint="eastAsia" w:ascii="仿宋" w:hAnsi="仿宋" w:eastAsia="仿宋" w:cs="仿宋"/>
          <w:sz w:val="24"/>
          <w:szCs w:val="28"/>
          <w:lang w:val="en-US" w:eastAsia="zh-CN"/>
        </w:rPr>
        <w:t>12</w:t>
      </w:r>
      <w:r>
        <w:rPr>
          <w:rFonts w:hint="eastAsia" w:ascii="仿宋" w:hAnsi="仿宋" w:eastAsia="仿宋" w:cs="仿宋"/>
          <w:sz w:val="24"/>
          <w:szCs w:val="28"/>
        </w:rPr>
        <w:t>人</w:t>
      </w: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学院可根据评选情况在学校名额范围内调整</w:t>
      </w:r>
      <w:r>
        <w:rPr>
          <w:rFonts w:hint="eastAsia" w:ascii="仿宋" w:hAnsi="仿宋" w:eastAsia="仿宋" w:cs="仿宋"/>
          <w:sz w:val="24"/>
          <w:szCs w:val="28"/>
          <w:lang w:eastAsia="zh-CN"/>
        </w:rPr>
        <w:t>）</w:t>
      </w:r>
      <w:r>
        <w:rPr>
          <w:rFonts w:hint="eastAsia" w:ascii="仿宋" w:hAnsi="仿宋" w:eastAsia="仿宋" w:cs="仿宋"/>
          <w:sz w:val="24"/>
          <w:szCs w:val="28"/>
        </w:rPr>
        <w:t>。</w:t>
      </w:r>
    </w:p>
    <w:p w14:paraId="756AB006">
      <w:pPr>
        <w:spacing w:line="440" w:lineRule="exact"/>
        <w:ind w:firstLine="480" w:firstLineChars="200"/>
        <w:rPr>
          <w:rFonts w:hint="eastAsia" w:ascii="仿宋" w:hAnsi="仿宋" w:eastAsia="仿宋" w:cs="仿宋"/>
          <w:sz w:val="24"/>
          <w:szCs w:val="28"/>
        </w:rPr>
      </w:pPr>
    </w:p>
    <w:p w14:paraId="332A5A62">
      <w:pPr>
        <w:numPr>
          <w:ilvl w:val="0"/>
          <w:numId w:val="1"/>
        </w:numPr>
        <w:spacing w:line="440" w:lineRule="exact"/>
        <w:ind w:left="482" w:hanging="482" w:hangingChars="200"/>
        <w:rPr>
          <w:rFonts w:ascii="仿宋" w:hAnsi="仿宋" w:eastAsia="仿宋" w:cs="仿宋"/>
          <w:b/>
          <w:bCs/>
          <w:sz w:val="24"/>
          <w:szCs w:val="28"/>
        </w:rPr>
      </w:pPr>
      <w:r>
        <w:rPr>
          <w:rFonts w:hint="eastAsia" w:ascii="仿宋" w:hAnsi="仿宋" w:eastAsia="仿宋" w:cs="仿宋"/>
          <w:b/>
          <w:bCs/>
          <w:sz w:val="24"/>
          <w:szCs w:val="28"/>
          <w:lang w:val="en-US" w:eastAsia="zh-CN"/>
        </w:rPr>
        <w:t>评选</w:t>
      </w:r>
      <w:r>
        <w:rPr>
          <w:rFonts w:hint="eastAsia" w:ascii="仿宋" w:hAnsi="仿宋" w:eastAsia="仿宋" w:cs="仿宋"/>
          <w:b/>
          <w:bCs/>
          <w:sz w:val="24"/>
          <w:szCs w:val="28"/>
        </w:rPr>
        <w:t>条件</w:t>
      </w:r>
    </w:p>
    <w:p w14:paraId="1F891BE7">
      <w:pPr>
        <w:numPr>
          <w:ilvl w:val="0"/>
          <w:numId w:val="0"/>
        </w:numPr>
        <w:spacing w:line="440" w:lineRule="exact"/>
        <w:ind w:firstLine="480" w:firstLineChars="200"/>
        <w:rPr>
          <w:rFonts w:hint="eastAsia" w:ascii="仿宋" w:hAnsi="仿宋" w:eastAsia="仿宋" w:cs="仿宋"/>
          <w:sz w:val="24"/>
          <w:szCs w:val="28"/>
        </w:rPr>
      </w:pPr>
      <w:r>
        <w:rPr>
          <w:rFonts w:hint="eastAsia" w:ascii="仿宋" w:hAnsi="仿宋" w:eastAsia="仿宋" w:cs="仿宋"/>
          <w:b w:val="0"/>
          <w:bCs w:val="0"/>
          <w:sz w:val="24"/>
          <w:szCs w:val="28"/>
          <w:lang w:eastAsia="zh-CN"/>
        </w:rPr>
        <w:t>（</w:t>
      </w:r>
      <w:r>
        <w:rPr>
          <w:rFonts w:hint="eastAsia" w:ascii="仿宋" w:hAnsi="仿宋" w:eastAsia="仿宋" w:cs="仿宋"/>
          <w:b w:val="0"/>
          <w:bCs w:val="0"/>
          <w:sz w:val="24"/>
          <w:szCs w:val="28"/>
          <w:lang w:val="en-US" w:eastAsia="zh-CN"/>
        </w:rPr>
        <w:t>一</w:t>
      </w:r>
      <w:r>
        <w:rPr>
          <w:rFonts w:hint="eastAsia" w:ascii="仿宋" w:hAnsi="仿宋" w:eastAsia="仿宋" w:cs="仿宋"/>
          <w:b w:val="0"/>
          <w:bCs w:val="0"/>
          <w:sz w:val="24"/>
          <w:szCs w:val="28"/>
          <w:lang w:eastAsia="zh-CN"/>
        </w:rPr>
        <w:t>）</w:t>
      </w:r>
      <w:r>
        <w:rPr>
          <w:rFonts w:hint="eastAsia" w:ascii="仿宋" w:hAnsi="仿宋" w:eastAsia="仿宋" w:cs="仿宋"/>
          <w:b w:val="0"/>
          <w:bCs w:val="0"/>
          <w:sz w:val="24"/>
          <w:szCs w:val="28"/>
        </w:rPr>
        <w:t>遵守法律法规及学校规章制度，无不良信用记录。在校期间</w:t>
      </w:r>
      <w:r>
        <w:rPr>
          <w:rFonts w:hint="eastAsia" w:ascii="仿宋" w:hAnsi="仿宋" w:eastAsia="仿宋" w:cs="仿宋"/>
          <w:b w:val="0"/>
          <w:bCs w:val="0"/>
          <w:sz w:val="24"/>
          <w:szCs w:val="28"/>
          <w:lang w:val="en-US" w:eastAsia="zh-CN"/>
        </w:rPr>
        <w:t>若</w:t>
      </w:r>
      <w:r>
        <w:rPr>
          <w:rFonts w:hint="eastAsia" w:ascii="仿宋" w:hAnsi="仿宋" w:eastAsia="仿宋" w:cs="仿宋"/>
          <w:sz w:val="24"/>
          <w:szCs w:val="28"/>
        </w:rPr>
        <w:t>受过处分，在处分未解除前，不具有申请资格。</w:t>
      </w:r>
    </w:p>
    <w:p w14:paraId="144475E9">
      <w:pPr>
        <w:numPr>
          <w:ilvl w:val="0"/>
          <w:numId w:val="0"/>
        </w:numPr>
        <w:tabs>
          <w:tab w:val="left" w:pos="420"/>
        </w:tabs>
        <w:spacing w:line="44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二</w:t>
      </w:r>
      <w:r>
        <w:rPr>
          <w:rFonts w:hint="eastAsia" w:ascii="仿宋" w:hAnsi="仿宋" w:eastAsia="仿宋" w:cs="仿宋"/>
          <w:sz w:val="24"/>
          <w:szCs w:val="28"/>
          <w:lang w:eastAsia="zh-CN"/>
        </w:rPr>
        <w:t>）</w:t>
      </w:r>
      <w:r>
        <w:rPr>
          <w:rFonts w:hint="eastAsia" w:ascii="仿宋" w:hAnsi="仿宋" w:eastAsia="仿宋" w:cs="仿宋"/>
          <w:sz w:val="24"/>
          <w:szCs w:val="28"/>
        </w:rPr>
        <w:t>学习勤奋、成绩优异，德智体美劳全面发展。在学期间综合成绩排名 应在全年级(或专业或班级)前50%以内，应取得相应的毕业证书和学位证书</w:t>
      </w:r>
      <w:r>
        <w:rPr>
          <w:rFonts w:hint="eastAsia" w:ascii="仿宋" w:hAnsi="仿宋" w:eastAsia="仿宋" w:cs="仿宋"/>
          <w:sz w:val="24"/>
          <w:szCs w:val="28"/>
          <w:lang w:eastAsia="zh-CN"/>
        </w:rPr>
        <w:t>；</w:t>
      </w:r>
    </w:p>
    <w:p w14:paraId="2F93842E">
      <w:pPr>
        <w:numPr>
          <w:ilvl w:val="0"/>
          <w:numId w:val="0"/>
        </w:numPr>
        <w:tabs>
          <w:tab w:val="left" w:pos="420"/>
        </w:tabs>
        <w:spacing w:line="440" w:lineRule="exact"/>
        <w:ind w:firstLine="480" w:firstLineChars="200"/>
        <w:rPr>
          <w:rFonts w:hint="eastAsia" w:ascii="仿宋" w:hAnsi="仿宋" w:eastAsia="仿宋" w:cs="仿宋"/>
          <w:sz w:val="24"/>
          <w:szCs w:val="28"/>
        </w:rPr>
      </w:pP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三</w:t>
      </w:r>
      <w:r>
        <w:rPr>
          <w:rFonts w:hint="eastAsia" w:ascii="仿宋" w:hAnsi="仿宋" w:eastAsia="仿宋" w:cs="仿宋"/>
          <w:sz w:val="24"/>
          <w:szCs w:val="28"/>
          <w:lang w:eastAsia="zh-CN"/>
        </w:rPr>
        <w:t>）</w:t>
      </w:r>
      <w:r>
        <w:rPr>
          <w:rFonts w:hint="eastAsia" w:ascii="仿宋" w:hAnsi="仿宋" w:eastAsia="仿宋" w:cs="仿宋"/>
          <w:sz w:val="24"/>
          <w:szCs w:val="28"/>
        </w:rPr>
        <w:t>积极参加社会实践和志愿服务，具有较强的实践和创新能力。</w:t>
      </w:r>
    </w:p>
    <w:p w14:paraId="6152538C">
      <w:pPr>
        <w:numPr>
          <w:ilvl w:val="0"/>
          <w:numId w:val="0"/>
        </w:numPr>
        <w:tabs>
          <w:tab w:val="left" w:pos="420"/>
        </w:tabs>
        <w:spacing w:line="440" w:lineRule="exact"/>
        <w:ind w:firstLine="480" w:firstLineChars="200"/>
        <w:rPr>
          <w:rFonts w:ascii="仿宋" w:hAnsi="仿宋" w:eastAsia="仿宋" w:cs="仿宋"/>
          <w:sz w:val="24"/>
          <w:szCs w:val="28"/>
        </w:rPr>
      </w:pPr>
      <w:r>
        <w:rPr>
          <w:rFonts w:hint="eastAsia" w:ascii="仿宋" w:hAnsi="仿宋" w:eastAsia="仿宋" w:cs="仿宋"/>
          <w:sz w:val="24"/>
          <w:szCs w:val="28"/>
          <w:lang w:eastAsia="zh-CN"/>
        </w:rPr>
        <w:t>（</w:t>
      </w:r>
      <w:r>
        <w:rPr>
          <w:rFonts w:hint="eastAsia" w:ascii="仿宋" w:hAnsi="仿宋" w:eastAsia="仿宋" w:cs="仿宋"/>
          <w:sz w:val="24"/>
          <w:szCs w:val="28"/>
          <w:lang w:val="en-US" w:eastAsia="zh-CN"/>
        </w:rPr>
        <w:t>四</w:t>
      </w:r>
      <w:r>
        <w:rPr>
          <w:rFonts w:hint="eastAsia" w:ascii="仿宋" w:hAnsi="仿宋" w:eastAsia="仿宋" w:cs="仿宋"/>
          <w:sz w:val="24"/>
          <w:szCs w:val="28"/>
          <w:lang w:eastAsia="zh-CN"/>
        </w:rPr>
        <w:t>）</w:t>
      </w:r>
      <w:r>
        <w:rPr>
          <w:rFonts w:hint="eastAsia" w:ascii="仿宋" w:hAnsi="仿宋" w:eastAsia="仿宋" w:cs="仿宋"/>
          <w:sz w:val="24"/>
          <w:szCs w:val="28"/>
        </w:rPr>
        <w:t>合以下条件之一的，可以优先推荐评选：</w:t>
      </w:r>
    </w:p>
    <w:p w14:paraId="7FED41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sz w:val="24"/>
          <w:szCs w:val="28"/>
        </w:rPr>
      </w:pPr>
      <w:r>
        <w:rPr>
          <w:rFonts w:hint="eastAsia" w:ascii="仿宋" w:hAnsi="仿宋" w:eastAsia="仿宋" w:cs="仿宋"/>
          <w:sz w:val="24"/>
          <w:szCs w:val="28"/>
        </w:rPr>
        <w:t>至国内外高水平高校或科研机构升学或深造的毕业生；在国家级及以上的各种专业类竞赛中，获得三等奖及以上荣誉(参照《华东师范大学本科生重要学科竞赛和学术活动名单》;在校期间担任学生工作骨干，工作表现突出，个人获得校级及以上的相关表彰或在某一方面表现突出者。</w:t>
      </w:r>
    </w:p>
    <w:p w14:paraId="341F0B42">
      <w:pPr>
        <w:spacing w:line="440" w:lineRule="exact"/>
        <w:rPr>
          <w:rFonts w:ascii="仿宋" w:hAnsi="仿宋" w:eastAsia="仿宋" w:cs="仿宋"/>
          <w:sz w:val="24"/>
          <w:szCs w:val="28"/>
        </w:rPr>
      </w:pPr>
    </w:p>
    <w:p w14:paraId="50B27275">
      <w:pPr>
        <w:numPr>
          <w:ilvl w:val="0"/>
          <w:numId w:val="2"/>
        </w:numPr>
        <w:spacing w:line="440" w:lineRule="exact"/>
        <w:rPr>
          <w:rFonts w:ascii="仿宋" w:hAnsi="仿宋" w:eastAsia="仿宋" w:cs="仿宋"/>
          <w:b/>
          <w:bCs/>
          <w:sz w:val="24"/>
          <w:szCs w:val="28"/>
        </w:rPr>
      </w:pPr>
      <w:r>
        <w:rPr>
          <w:rFonts w:hint="eastAsia" w:ascii="仿宋" w:hAnsi="仿宋" w:eastAsia="仿宋" w:cs="仿宋"/>
          <w:b/>
          <w:bCs/>
          <w:sz w:val="24"/>
          <w:szCs w:val="28"/>
        </w:rPr>
        <w:t>申请及评选程序</w:t>
      </w:r>
    </w:p>
    <w:p w14:paraId="1F4215A8">
      <w:pPr>
        <w:numPr>
          <w:ilvl w:val="0"/>
          <w:numId w:val="3"/>
        </w:numPr>
        <w:spacing w:line="440" w:lineRule="exact"/>
        <w:ind w:left="720" w:leftChars="228" w:hanging="241" w:hangingChars="100"/>
        <w:rPr>
          <w:rFonts w:ascii="仿宋" w:hAnsi="仿宋" w:eastAsia="仿宋" w:cs="仿宋"/>
          <w:b/>
          <w:bCs/>
          <w:sz w:val="24"/>
          <w:szCs w:val="28"/>
          <w:lang w:eastAsia="zh-Hans"/>
        </w:rPr>
      </w:pPr>
      <w:r>
        <w:rPr>
          <w:rFonts w:hint="eastAsia" w:ascii="仿宋" w:hAnsi="仿宋" w:eastAsia="仿宋" w:cs="仿宋"/>
          <w:b/>
          <w:bCs/>
          <w:sz w:val="24"/>
          <w:szCs w:val="28"/>
          <w:lang w:eastAsia="zh-Hans"/>
        </w:rPr>
        <w:t>学生申请</w:t>
      </w:r>
      <w:r>
        <w:rPr>
          <w:rFonts w:hint="eastAsia" w:ascii="仿宋" w:hAnsi="仿宋" w:eastAsia="仿宋" w:cs="仿宋"/>
          <w:b/>
          <w:bCs/>
          <w:sz w:val="24"/>
          <w:szCs w:val="28"/>
        </w:rPr>
        <w:t>（</w:t>
      </w:r>
      <w:r>
        <w:rPr>
          <w:rFonts w:hint="eastAsia" w:ascii="仿宋" w:hAnsi="仿宋" w:eastAsia="仿宋" w:cs="仿宋"/>
          <w:b/>
          <w:bCs/>
          <w:sz w:val="24"/>
          <w:szCs w:val="28"/>
          <w:lang w:val="en-US" w:eastAsia="zh-CN"/>
        </w:rPr>
        <w:t>4</w:t>
      </w:r>
      <w:r>
        <w:rPr>
          <w:rFonts w:hint="eastAsia" w:ascii="仿宋" w:hAnsi="仿宋" w:eastAsia="仿宋" w:cs="仿宋"/>
          <w:b/>
          <w:bCs/>
          <w:sz w:val="24"/>
          <w:szCs w:val="28"/>
        </w:rPr>
        <w:t>月</w:t>
      </w:r>
      <w:r>
        <w:rPr>
          <w:rFonts w:hint="eastAsia" w:ascii="仿宋" w:hAnsi="仿宋" w:eastAsia="仿宋" w:cs="仿宋"/>
          <w:b/>
          <w:bCs/>
          <w:sz w:val="24"/>
          <w:szCs w:val="28"/>
          <w:lang w:val="en-US" w:eastAsia="zh-CN"/>
        </w:rPr>
        <w:t>2</w:t>
      </w:r>
      <w:r>
        <w:rPr>
          <w:rFonts w:hint="eastAsia" w:ascii="仿宋" w:hAnsi="仿宋" w:eastAsia="仿宋" w:cs="仿宋"/>
          <w:b/>
          <w:bCs/>
          <w:sz w:val="24"/>
          <w:szCs w:val="28"/>
        </w:rPr>
        <w:t>日前）</w:t>
      </w:r>
    </w:p>
    <w:p w14:paraId="5395B844">
      <w:pPr>
        <w:spacing w:line="440" w:lineRule="exact"/>
        <w:ind w:firstLine="480" w:firstLineChars="20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 xml:space="preserve">A、符合申报条件的同学4月2日前，申请学生需登录学生信息管理系统进行申请（https://xgxt.ecnu.edu.cn/#/login/），具体方法参见《学生信息管理系统学生操作手册》。其中，市级优秀毕业生候选人在获得学校推荐后还需在上海市指定系统填写信息，具体方法参见《上海市优秀毕业生系统学生操作手册》。 </w:t>
      </w:r>
    </w:p>
    <w:p w14:paraId="0E3D6708">
      <w:pPr>
        <w:spacing w:line="440" w:lineRule="exact"/>
        <w:ind w:firstLine="480" w:firstLineChars="20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B、登录学院学生在学期间成果信息库系统进行成果登记，包括获得荣誉、竞赛获奖、志愿服务、学术成果、创新创业、国际交流、学术研讨等。登记链接为：</w:t>
      </w:r>
      <w:r>
        <w:rPr>
          <w:rFonts w:hint="eastAsia" w:ascii="仿宋" w:hAnsi="仿宋" w:eastAsia="仿宋" w:cs="仿宋"/>
          <w:sz w:val="24"/>
          <w:szCs w:val="28"/>
          <w:lang w:val="en-US" w:eastAsia="zh-CN"/>
        </w:rPr>
        <w:fldChar w:fldCharType="begin"/>
      </w:r>
      <w:r>
        <w:rPr>
          <w:rFonts w:hint="eastAsia" w:ascii="仿宋" w:hAnsi="仿宋" w:eastAsia="仿宋" w:cs="仿宋"/>
          <w:sz w:val="24"/>
          <w:szCs w:val="28"/>
          <w:lang w:val="en-US" w:eastAsia="zh-CN"/>
        </w:rPr>
        <w:instrText xml:space="preserve"> HYPERLINK "https://mydw.ecnu.edu.cn/。" </w:instrText>
      </w:r>
      <w:r>
        <w:rPr>
          <w:rFonts w:hint="eastAsia" w:ascii="仿宋" w:hAnsi="仿宋" w:eastAsia="仿宋" w:cs="仿宋"/>
          <w:sz w:val="24"/>
          <w:szCs w:val="28"/>
          <w:lang w:val="en-US" w:eastAsia="zh-CN"/>
        </w:rPr>
        <w:fldChar w:fldCharType="separate"/>
      </w:r>
      <w:r>
        <w:rPr>
          <w:rStyle w:val="7"/>
          <w:rFonts w:hint="eastAsia" w:ascii="仿宋" w:hAnsi="仿宋" w:eastAsia="仿宋" w:cs="仿宋"/>
          <w:sz w:val="24"/>
          <w:szCs w:val="28"/>
          <w:lang w:val="en-US" w:eastAsia="zh-CN"/>
        </w:rPr>
        <w:t>https://mydw.ecnu.edu.cn/。</w:t>
      </w:r>
      <w:r>
        <w:rPr>
          <w:rFonts w:hint="eastAsia" w:ascii="仿宋" w:hAnsi="仿宋" w:eastAsia="仿宋" w:cs="仿宋"/>
          <w:sz w:val="24"/>
          <w:szCs w:val="28"/>
          <w:lang w:val="en-US" w:eastAsia="zh-CN"/>
        </w:rPr>
        <w:fldChar w:fldCharType="end"/>
      </w:r>
    </w:p>
    <w:p w14:paraId="31D192CD">
      <w:pPr>
        <w:spacing w:line="440" w:lineRule="exact"/>
        <w:ind w:firstLine="482" w:firstLineChars="200"/>
        <w:rPr>
          <w:rFonts w:ascii="仿宋" w:hAnsi="仿宋" w:eastAsia="仿宋" w:cs="仿宋"/>
          <w:b/>
          <w:bCs/>
          <w:sz w:val="24"/>
          <w:szCs w:val="28"/>
        </w:rPr>
      </w:pPr>
      <w:r>
        <w:rPr>
          <w:rFonts w:hint="eastAsia" w:ascii="仿宋" w:hAnsi="仿宋" w:eastAsia="仿宋" w:cs="仿宋"/>
          <w:b/>
          <w:bCs/>
          <w:sz w:val="24"/>
          <w:szCs w:val="28"/>
        </w:rPr>
        <w:t>2. 意见征询。</w:t>
      </w:r>
      <w:r>
        <w:rPr>
          <w:rFonts w:hint="eastAsia" w:ascii="仿宋" w:hAnsi="仿宋" w:eastAsia="仿宋" w:cs="仿宋"/>
          <w:sz w:val="24"/>
          <w:szCs w:val="28"/>
        </w:rPr>
        <w:t>由学院辅导员面向学生</w:t>
      </w:r>
      <w:r>
        <w:rPr>
          <w:rFonts w:hint="eastAsia" w:ascii="仿宋" w:hAnsi="仿宋" w:eastAsia="仿宋" w:cs="仿宋"/>
          <w:sz w:val="24"/>
          <w:szCs w:val="28"/>
          <w:lang w:val="en-US" w:eastAsia="zh-CN"/>
        </w:rPr>
        <w:t>、国教中心、导师</w:t>
      </w:r>
      <w:r>
        <w:rPr>
          <w:rFonts w:hint="eastAsia" w:ascii="仿宋" w:hAnsi="仿宋" w:eastAsia="仿宋" w:cs="仿宋"/>
          <w:sz w:val="24"/>
          <w:szCs w:val="28"/>
        </w:rPr>
        <w:t>开展意见征询，无异议可进入下一环节。</w:t>
      </w:r>
    </w:p>
    <w:p w14:paraId="1C1772BC">
      <w:pPr>
        <w:spacing w:line="440" w:lineRule="exact"/>
        <w:ind w:firstLine="482" w:firstLineChars="200"/>
        <w:rPr>
          <w:rFonts w:hint="eastAsia" w:ascii="仿宋" w:hAnsi="仿宋" w:eastAsia="仿宋" w:cs="仿宋"/>
          <w:sz w:val="24"/>
          <w:szCs w:val="28"/>
        </w:rPr>
      </w:pPr>
      <w:r>
        <w:rPr>
          <w:rFonts w:hint="eastAsia" w:ascii="仿宋" w:hAnsi="仿宋" w:eastAsia="仿宋" w:cs="仿宋"/>
          <w:b/>
          <w:bCs/>
          <w:sz w:val="24"/>
          <w:szCs w:val="28"/>
        </w:rPr>
        <w:t>3. 院系评审及公示。</w:t>
      </w:r>
      <w:r>
        <w:rPr>
          <w:rFonts w:hint="eastAsia" w:ascii="仿宋" w:hAnsi="仿宋" w:eastAsia="仿宋" w:cs="仿宋"/>
          <w:sz w:val="24"/>
          <w:szCs w:val="28"/>
        </w:rPr>
        <w:t>学院根据学校要求成立优秀毕业生评审工作委员会。由评审工作委员会组织评审答辩并根据答辩情况产生候选人推荐名单。候选人名单公示3个工作日，公示无异议，院系进行网上审批。</w:t>
      </w:r>
    </w:p>
    <w:p w14:paraId="767EA74D">
      <w:pPr>
        <w:spacing w:line="440" w:lineRule="exact"/>
        <w:ind w:firstLine="482" w:firstLineChars="200"/>
        <w:rPr>
          <w:rFonts w:hint="eastAsia" w:ascii="仿宋" w:hAnsi="仿宋" w:eastAsia="仿宋" w:cs="仿宋"/>
          <w:sz w:val="24"/>
          <w:szCs w:val="28"/>
        </w:rPr>
      </w:pPr>
      <w:r>
        <w:rPr>
          <w:rFonts w:hint="eastAsia" w:ascii="仿宋" w:hAnsi="仿宋" w:eastAsia="仿宋" w:cs="仿宋"/>
          <w:b/>
          <w:bCs/>
          <w:sz w:val="24"/>
          <w:szCs w:val="28"/>
          <w:lang w:val="en-US" w:eastAsia="zh-CN"/>
        </w:rPr>
        <w:t>4.</w:t>
      </w:r>
      <w:r>
        <w:rPr>
          <w:rFonts w:hint="eastAsia" w:ascii="仿宋" w:hAnsi="仿宋" w:eastAsia="仿宋" w:cs="仿宋"/>
          <w:b/>
          <w:bCs/>
          <w:sz w:val="24"/>
          <w:szCs w:val="28"/>
        </w:rPr>
        <w:t>候选人打印登记表</w:t>
      </w:r>
      <w:r>
        <w:rPr>
          <w:rFonts w:hint="eastAsia" w:ascii="仿宋" w:hAnsi="仿宋" w:eastAsia="仿宋" w:cs="仿宋"/>
          <w:sz w:val="24"/>
          <w:szCs w:val="28"/>
        </w:rPr>
        <w:t>。校级优秀毕业生候选人可在单位审批后，登录系统自行打印《华东师范大学优秀毕业生登记表》并提交本单位汇总。市级优秀毕业生候选人由学校核实后，于4月24日-30日期间登录上海市指定系统（www.firstjob.shec.edu.cn）填写相关信息并提交学校审核通过后，自行打印纸质版并提交辅导员汇总。所有登记表应A4纸双面打印，一式两份。</w:t>
      </w:r>
    </w:p>
    <w:p w14:paraId="0C66B373">
      <w:pPr>
        <w:spacing w:line="440" w:lineRule="exact"/>
        <w:rPr>
          <w:rFonts w:ascii="仿宋" w:hAnsi="仿宋" w:eastAsia="仿宋" w:cs="仿宋"/>
          <w:sz w:val="24"/>
          <w:szCs w:val="28"/>
        </w:rPr>
      </w:pPr>
      <w:r>
        <w:rPr>
          <w:rFonts w:ascii="仿宋" w:hAnsi="仿宋" w:eastAsia="仿宋" w:cs="仿宋"/>
          <w:b/>
          <w:bCs/>
          <w:sz w:val="24"/>
          <w:szCs w:val="28"/>
        </w:rPr>
        <w:t xml:space="preserve">    </w:t>
      </w:r>
      <w:r>
        <w:rPr>
          <w:rFonts w:hint="eastAsia" w:ascii="仿宋" w:hAnsi="仿宋" w:eastAsia="仿宋" w:cs="仿宋"/>
          <w:b/>
          <w:bCs/>
          <w:sz w:val="24"/>
          <w:szCs w:val="28"/>
          <w:lang w:val="en-US" w:eastAsia="zh-CN"/>
        </w:rPr>
        <w:t>5</w:t>
      </w:r>
      <w:r>
        <w:rPr>
          <w:rFonts w:hint="eastAsia" w:ascii="仿宋" w:hAnsi="仿宋" w:eastAsia="仿宋" w:cs="仿宋"/>
          <w:b/>
          <w:bCs/>
          <w:sz w:val="24"/>
          <w:szCs w:val="28"/>
        </w:rPr>
        <w:t>.</w:t>
      </w:r>
      <w:r>
        <w:rPr>
          <w:rFonts w:ascii="仿宋" w:hAnsi="仿宋" w:eastAsia="仿宋" w:cs="仿宋"/>
          <w:b/>
          <w:bCs/>
          <w:sz w:val="24"/>
          <w:szCs w:val="28"/>
        </w:rPr>
        <w:t xml:space="preserve"> </w:t>
      </w:r>
      <w:r>
        <w:rPr>
          <w:rFonts w:hint="eastAsia" w:ascii="仿宋" w:hAnsi="仿宋" w:eastAsia="仿宋" w:cs="仿宋"/>
          <w:b/>
          <w:bCs/>
          <w:sz w:val="24"/>
          <w:szCs w:val="28"/>
        </w:rPr>
        <w:t>学校复评及公示。</w:t>
      </w:r>
    </w:p>
    <w:p w14:paraId="164BAFE9">
      <w:pPr>
        <w:spacing w:line="440" w:lineRule="exact"/>
        <w:rPr>
          <w:rFonts w:ascii="仿宋" w:hAnsi="仿宋" w:eastAsia="仿宋" w:cs="仿宋"/>
          <w:b/>
          <w:bCs/>
          <w:sz w:val="24"/>
          <w:szCs w:val="28"/>
        </w:rPr>
      </w:pPr>
    </w:p>
    <w:p w14:paraId="73AC1C28">
      <w:pPr>
        <w:spacing w:line="440" w:lineRule="exact"/>
        <w:rPr>
          <w:rFonts w:ascii="仿宋" w:hAnsi="仿宋" w:eastAsia="仿宋" w:cs="仿宋"/>
          <w:b/>
          <w:bCs/>
          <w:sz w:val="24"/>
          <w:szCs w:val="28"/>
        </w:rPr>
      </w:pPr>
      <w:r>
        <w:rPr>
          <w:rFonts w:hint="eastAsia" w:ascii="仿宋" w:hAnsi="仿宋" w:eastAsia="仿宋" w:cs="仿宋"/>
          <w:b/>
          <w:bCs/>
          <w:sz w:val="24"/>
          <w:szCs w:val="28"/>
        </w:rPr>
        <w:t>四、评选说明</w:t>
      </w:r>
    </w:p>
    <w:p w14:paraId="1F2DCB8E">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被评为优秀毕业生的学生在毕业前如有下列情况之一，应由学生所在单位签报学生工作部，取消其优秀毕业生称号并回收相应荣誉证书：</w:t>
      </w:r>
    </w:p>
    <w:p w14:paraId="4F524816">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（一）离校前出现违法违纪行为、品行不端、学术不端或在离校过程中有</w:t>
      </w:r>
    </w:p>
    <w:p w14:paraId="5D95B84E">
      <w:pPr>
        <w:spacing w:line="440" w:lineRule="exact"/>
        <w:rPr>
          <w:rFonts w:ascii="仿宋" w:hAnsi="仿宋" w:eastAsia="仿宋" w:cs="仿宋"/>
          <w:sz w:val="24"/>
          <w:szCs w:val="28"/>
        </w:rPr>
      </w:pPr>
      <w:r>
        <w:rPr>
          <w:rFonts w:hint="eastAsia" w:ascii="仿宋" w:hAnsi="仿宋" w:eastAsia="仿宋" w:cs="仿宋"/>
          <w:sz w:val="24"/>
          <w:szCs w:val="28"/>
        </w:rPr>
        <w:t>不文明行为者。</w:t>
      </w:r>
    </w:p>
    <w:p w14:paraId="03D5E055">
      <w:pPr>
        <w:spacing w:line="440" w:lineRule="exact"/>
        <w:ind w:firstLine="480" w:firstLineChars="200"/>
        <w:rPr>
          <w:rFonts w:ascii="仿宋" w:hAnsi="仿宋" w:eastAsia="仿宋" w:cs="仿宋"/>
          <w:sz w:val="24"/>
          <w:szCs w:val="28"/>
        </w:rPr>
      </w:pPr>
      <w:r>
        <w:rPr>
          <w:rFonts w:hint="eastAsia" w:ascii="仿宋" w:hAnsi="仿宋" w:eastAsia="仿宋" w:cs="仿宋"/>
          <w:sz w:val="24"/>
          <w:szCs w:val="28"/>
        </w:rPr>
        <w:t>（二）不能在当年正常毕业或不能获得学位者。</w:t>
      </w:r>
    </w:p>
    <w:p w14:paraId="321E85B4">
      <w:pPr>
        <w:spacing w:line="440" w:lineRule="exact"/>
        <w:rPr>
          <w:rFonts w:ascii="仿宋" w:hAnsi="仿宋" w:eastAsia="仿宋" w:cs="仿宋"/>
          <w:sz w:val="24"/>
          <w:szCs w:val="28"/>
        </w:rPr>
      </w:pPr>
    </w:p>
    <w:p w14:paraId="46C99F04">
      <w:pPr>
        <w:spacing w:line="440" w:lineRule="exact"/>
        <w:rPr>
          <w:rFonts w:ascii="仿宋" w:hAnsi="仿宋" w:eastAsia="仿宋" w:cs="仿宋"/>
          <w:sz w:val="24"/>
          <w:szCs w:val="28"/>
        </w:rPr>
      </w:pPr>
    </w:p>
    <w:p w14:paraId="461094DE">
      <w:pPr>
        <w:spacing w:line="440" w:lineRule="exact"/>
        <w:jc w:val="right"/>
        <w:rPr>
          <w:rFonts w:ascii="仿宋" w:hAnsi="仿宋" w:eastAsia="仿宋" w:cs="仿宋"/>
          <w:sz w:val="24"/>
          <w:szCs w:val="28"/>
        </w:rPr>
      </w:pPr>
      <w:r>
        <w:rPr>
          <w:rFonts w:hint="eastAsia" w:ascii="仿宋" w:hAnsi="仿宋" w:eastAsia="仿宋" w:cs="仿宋"/>
          <w:sz w:val="24"/>
          <w:szCs w:val="28"/>
        </w:rPr>
        <w:t xml:space="preserve">                              国际汉语文化学院</w:t>
      </w:r>
    </w:p>
    <w:p w14:paraId="6462108F">
      <w:pPr>
        <w:tabs>
          <w:tab w:val="center" w:pos="4213"/>
          <w:tab w:val="left" w:pos="7459"/>
        </w:tabs>
        <w:spacing w:line="440" w:lineRule="exact"/>
        <w:jc w:val="right"/>
        <w:rPr>
          <w:rFonts w:ascii="仿宋" w:hAnsi="仿宋" w:eastAsia="仿宋" w:cs="仿宋"/>
          <w:sz w:val="24"/>
          <w:szCs w:val="28"/>
        </w:rPr>
      </w:pPr>
      <w:r>
        <w:rPr>
          <w:rFonts w:hint="eastAsia" w:ascii="仿宋" w:hAnsi="仿宋" w:eastAsia="仿宋" w:cs="仿宋"/>
          <w:sz w:val="24"/>
          <w:szCs w:val="28"/>
        </w:rPr>
        <w:tab/>
      </w:r>
      <w:r>
        <w:rPr>
          <w:rFonts w:hint="eastAsia" w:ascii="仿宋" w:hAnsi="仿宋" w:eastAsia="仿宋" w:cs="仿宋"/>
          <w:sz w:val="24"/>
          <w:szCs w:val="28"/>
        </w:rPr>
        <w:t xml:space="preserve">                             </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202</w:t>
      </w:r>
      <w:r>
        <w:rPr>
          <w:rFonts w:hint="eastAsia" w:ascii="仿宋" w:hAnsi="仿宋" w:eastAsia="仿宋" w:cs="仿宋"/>
          <w:sz w:val="24"/>
          <w:szCs w:val="28"/>
          <w:lang w:val="en-US" w:eastAsia="zh-CN"/>
        </w:rPr>
        <w:t>5</w:t>
      </w:r>
      <w:r>
        <w:rPr>
          <w:rFonts w:hint="eastAsia" w:ascii="仿宋" w:hAnsi="仿宋" w:eastAsia="仿宋" w:cs="仿宋"/>
          <w:sz w:val="24"/>
          <w:szCs w:val="28"/>
        </w:rPr>
        <w:t>年</w:t>
      </w:r>
      <w:r>
        <w:rPr>
          <w:rFonts w:hint="eastAsia" w:ascii="仿宋" w:hAnsi="仿宋" w:eastAsia="仿宋" w:cs="仿宋"/>
          <w:sz w:val="24"/>
          <w:szCs w:val="28"/>
          <w:lang w:val="en-US" w:eastAsia="zh-CN"/>
        </w:rPr>
        <w:t>4</w:t>
      </w:r>
      <w:r>
        <w:rPr>
          <w:rFonts w:hint="eastAsia" w:ascii="仿宋" w:hAnsi="仿宋" w:eastAsia="仿宋" w:cs="仿宋"/>
          <w:sz w:val="24"/>
          <w:szCs w:val="28"/>
        </w:rPr>
        <w:t>月</w:t>
      </w:r>
      <w:r>
        <w:rPr>
          <w:rFonts w:hint="eastAsia" w:ascii="仿宋" w:hAnsi="仿宋" w:eastAsia="仿宋" w:cs="仿宋"/>
          <w:sz w:val="24"/>
          <w:szCs w:val="28"/>
        </w:rPr>
        <w:tab/>
      </w:r>
    </w:p>
    <w:p w14:paraId="1B938C73">
      <w:pPr>
        <w:tabs>
          <w:tab w:val="center" w:pos="4213"/>
          <w:tab w:val="left" w:pos="7459"/>
        </w:tabs>
        <w:spacing w:line="440" w:lineRule="exact"/>
        <w:jc w:val="right"/>
        <w:rPr>
          <w:rFonts w:ascii="华文仿宋" w:hAnsi="华文仿宋" w:eastAsia="华文仿宋"/>
          <w:sz w:val="28"/>
          <w:szCs w:val="28"/>
        </w:rPr>
      </w:pPr>
      <w:r>
        <w:rPr>
          <w:rFonts w:hint="eastAsia" w:ascii="华文仿宋" w:hAnsi="华文仿宋" w:eastAsia="华文仿宋"/>
          <w:sz w:val="28"/>
          <w:szCs w:val="28"/>
        </w:rPr>
        <w:t xml:space="preserve"> </w:t>
      </w:r>
    </w:p>
    <w:p w14:paraId="39821788">
      <w:pPr>
        <w:widowControl/>
        <w:spacing w:before="240" w:after="240" w:line="360" w:lineRule="auto"/>
        <w:jc w:val="center"/>
        <w:textAlignment w:val="top"/>
        <w:rPr>
          <w:rFonts w:hint="eastAsia" w:ascii="华文仿宋" w:hAnsi="华文仿宋" w:eastAsia="华文仿宋"/>
          <w:b/>
          <w:sz w:val="28"/>
          <w:szCs w:val="28"/>
        </w:rPr>
      </w:pPr>
      <w:bookmarkStart w:id="0" w:name="_GoBack"/>
      <w:bookmarkEnd w:id="0"/>
    </w:p>
    <w:p w14:paraId="001D9602">
      <w:pPr>
        <w:widowControl/>
        <w:spacing w:before="240" w:after="240" w:line="360" w:lineRule="auto"/>
        <w:jc w:val="center"/>
        <w:textAlignment w:val="top"/>
        <w:rPr>
          <w:rFonts w:ascii="华文仿宋" w:hAnsi="华文仿宋" w:eastAsia="华文仿宋"/>
          <w:b/>
          <w:sz w:val="28"/>
          <w:szCs w:val="28"/>
        </w:rPr>
      </w:pPr>
      <w:r>
        <w:rPr>
          <w:rFonts w:hint="eastAsia" w:ascii="华文仿宋" w:hAnsi="华文仿宋" w:eastAsia="华文仿宋"/>
          <w:b/>
          <w:sz w:val="28"/>
          <w:szCs w:val="28"/>
        </w:rPr>
        <w:t>国际汉语文化学院优秀毕业生评选工作委员会名单</w:t>
      </w:r>
    </w:p>
    <w:p w14:paraId="5CB6A0FD">
      <w:pPr>
        <w:widowControl/>
        <w:wordWrap w:val="0"/>
        <w:spacing w:before="240" w:after="240" w:line="360" w:lineRule="auto"/>
        <w:textAlignment w:val="top"/>
        <w:rPr>
          <w:rFonts w:ascii="华文仿宋" w:hAnsi="华文仿宋" w:eastAsia="华文仿宋"/>
          <w:sz w:val="28"/>
          <w:szCs w:val="28"/>
        </w:rPr>
      </w:pPr>
      <w:r>
        <w:rPr>
          <w:rFonts w:hint="eastAsia" w:ascii="华文仿宋" w:hAnsi="华文仿宋" w:eastAsia="华文仿宋"/>
          <w:sz w:val="28"/>
          <w:szCs w:val="28"/>
        </w:rPr>
        <w:t>组  长：</w:t>
      </w:r>
      <w:r>
        <w:rPr>
          <w:rFonts w:hint="eastAsia" w:ascii="华文仿宋" w:hAnsi="华文仿宋" w:eastAsia="华文仿宋"/>
          <w:sz w:val="28"/>
          <w:szCs w:val="28"/>
          <w:lang w:eastAsia="zh-Hans"/>
        </w:rPr>
        <w:t>黄美旭</w:t>
      </w:r>
      <w:r>
        <w:rPr>
          <w:rFonts w:hint="eastAsia" w:ascii="华文仿宋" w:hAnsi="华文仿宋" w:eastAsia="华文仿宋"/>
          <w:sz w:val="28"/>
          <w:szCs w:val="28"/>
        </w:rPr>
        <w:t xml:space="preserve"> </w:t>
      </w:r>
    </w:p>
    <w:p w14:paraId="4313D444">
      <w:pPr>
        <w:widowControl/>
        <w:wordWrap w:val="0"/>
        <w:spacing w:before="240" w:after="240" w:line="360" w:lineRule="auto"/>
        <w:textAlignment w:val="top"/>
        <w:rPr>
          <w:rFonts w:ascii="华文仿宋" w:hAnsi="华文仿宋" w:eastAsia="华文仿宋"/>
          <w:sz w:val="28"/>
          <w:szCs w:val="28"/>
        </w:rPr>
      </w:pPr>
      <w:r>
        <w:rPr>
          <w:rFonts w:hint="eastAsia" w:ascii="华文仿宋" w:hAnsi="华文仿宋" w:eastAsia="华文仿宋"/>
          <w:sz w:val="28"/>
          <w:szCs w:val="28"/>
        </w:rPr>
        <w:t xml:space="preserve">副组长：王志 </w:t>
      </w:r>
    </w:p>
    <w:p w14:paraId="1E2EBABE">
      <w:pPr>
        <w:widowControl/>
        <w:wordWrap w:val="0"/>
        <w:spacing w:before="240" w:after="240" w:line="360" w:lineRule="auto"/>
        <w:ind w:left="560" w:hanging="560" w:hangingChars="200"/>
        <w:textAlignment w:val="top"/>
        <w:rPr>
          <w:rFonts w:ascii="华文仿宋" w:hAnsi="华文仿宋" w:eastAsia="华文仿宋"/>
          <w:sz w:val="28"/>
          <w:szCs w:val="28"/>
        </w:rPr>
      </w:pPr>
      <w:r>
        <w:rPr>
          <w:rFonts w:hint="eastAsia" w:ascii="华文仿宋" w:hAnsi="华文仿宋" w:eastAsia="华文仿宋"/>
          <w:sz w:val="28"/>
          <w:szCs w:val="28"/>
        </w:rPr>
        <w:t>成  员： 王茜  祁峰  蒋冰冰  俞玮琦  罗萌  刘弘  陈俊颖</w:t>
      </w:r>
    </w:p>
    <w:p w14:paraId="262D05AD">
      <w:pPr>
        <w:widowControl/>
        <w:wordWrap w:val="0"/>
        <w:spacing w:before="240" w:after="240" w:line="360" w:lineRule="auto"/>
        <w:ind w:left="560" w:hanging="560" w:hangingChars="200"/>
        <w:textAlignment w:val="top"/>
        <w:rPr>
          <w:rFonts w:ascii="华文仿宋" w:hAnsi="华文仿宋" w:eastAsia="华文仿宋"/>
          <w:sz w:val="28"/>
          <w:szCs w:val="28"/>
        </w:rPr>
      </w:pPr>
      <w:r>
        <w:rPr>
          <w:rFonts w:hint="eastAsia" w:ascii="华文仿宋" w:hAnsi="华文仿宋" w:eastAsia="华文仿宋"/>
          <w:sz w:val="28"/>
          <w:szCs w:val="28"/>
        </w:rPr>
        <w:t xml:space="preserve">孙辛昕  刘曈  </w:t>
      </w:r>
      <w:r>
        <w:rPr>
          <w:rFonts w:hint="eastAsia" w:ascii="华文仿宋" w:hAnsi="华文仿宋" w:eastAsia="华文仿宋"/>
          <w:sz w:val="28"/>
          <w:szCs w:val="28"/>
          <w:lang w:val="en-US" w:eastAsia="zh-CN"/>
        </w:rPr>
        <w:t>夏侯迎翔</w:t>
      </w:r>
      <w:r>
        <w:rPr>
          <w:rFonts w:hint="eastAsia" w:ascii="华文仿宋" w:hAnsi="华文仿宋" w:eastAsia="华文仿宋"/>
          <w:sz w:val="28"/>
          <w:szCs w:val="28"/>
        </w:rPr>
        <w:t xml:space="preserve">  吴春燕  徐燕婷  徐艾妮  杨擎</w:t>
      </w:r>
    </w:p>
    <w:p w14:paraId="2BF63C69">
      <w:pPr>
        <w:widowControl/>
        <w:wordWrap w:val="0"/>
        <w:spacing w:before="240" w:after="240" w:line="360" w:lineRule="auto"/>
        <w:ind w:left="560" w:hanging="560" w:hangingChars="200"/>
        <w:textAlignment w:val="top"/>
        <w:rPr>
          <w:rFonts w:ascii="华文仿宋" w:hAnsi="华文仿宋" w:eastAsia="华文仿宋"/>
          <w:b/>
          <w:sz w:val="24"/>
          <w:szCs w:val="24"/>
        </w:rPr>
      </w:pPr>
      <w:r>
        <w:rPr>
          <w:rFonts w:hint="eastAsia" w:ascii="华文仿宋" w:hAnsi="华文仿宋" w:eastAsia="华文仿宋"/>
          <w:sz w:val="28"/>
          <w:szCs w:val="28"/>
        </w:rPr>
        <w:t>学生代表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DFB7B"/>
    <w:multiLevelType w:val="singleLevel"/>
    <w:tmpl w:val="B1ADFB7B"/>
    <w:lvl w:ilvl="0" w:tentative="0">
      <w:start w:val="1"/>
      <w:numFmt w:val="decimal"/>
      <w:suff w:val="space"/>
      <w:lvlText w:val="%1."/>
      <w:lvlJc w:val="left"/>
    </w:lvl>
  </w:abstractNum>
  <w:abstractNum w:abstractNumId="1">
    <w:nsid w:val="6062DB8D"/>
    <w:multiLevelType w:val="singleLevel"/>
    <w:tmpl w:val="6062DB8D"/>
    <w:lvl w:ilvl="0" w:tentative="0">
      <w:start w:val="2"/>
      <w:numFmt w:val="chineseCounting"/>
      <w:suff w:val="nothing"/>
      <w:lvlText w:val="%1、"/>
      <w:lvlJc w:val="left"/>
    </w:lvl>
  </w:abstractNum>
  <w:abstractNum w:abstractNumId="2">
    <w:nsid w:val="6062DBC3"/>
    <w:multiLevelType w:val="singleLevel"/>
    <w:tmpl w:val="6062DBC3"/>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yYjNhOTA1MGY1MDE1YzFlZDkwNGIyYjQwZTE5MWYifQ=="/>
    <w:docVar w:name="KSO_WPS_MARK_KEY" w:val="78e3944d-e344-4af9-a68b-2735cb042091"/>
  </w:docVars>
  <w:rsids>
    <w:rsidRoot w:val="000B0CB8"/>
    <w:rsid w:val="00027489"/>
    <w:rsid w:val="00063FB9"/>
    <w:rsid w:val="000B0CB8"/>
    <w:rsid w:val="000B43C6"/>
    <w:rsid w:val="001E69C0"/>
    <w:rsid w:val="00201A82"/>
    <w:rsid w:val="00232808"/>
    <w:rsid w:val="0024583D"/>
    <w:rsid w:val="002706C7"/>
    <w:rsid w:val="00275760"/>
    <w:rsid w:val="002C224D"/>
    <w:rsid w:val="002E55F7"/>
    <w:rsid w:val="003051B1"/>
    <w:rsid w:val="00313952"/>
    <w:rsid w:val="00341714"/>
    <w:rsid w:val="003822F2"/>
    <w:rsid w:val="003F351C"/>
    <w:rsid w:val="00403E71"/>
    <w:rsid w:val="00463A06"/>
    <w:rsid w:val="0047522C"/>
    <w:rsid w:val="00482DAA"/>
    <w:rsid w:val="00534DFF"/>
    <w:rsid w:val="0057222C"/>
    <w:rsid w:val="005A12A2"/>
    <w:rsid w:val="005D3323"/>
    <w:rsid w:val="005F2FBC"/>
    <w:rsid w:val="00626AEF"/>
    <w:rsid w:val="00627E96"/>
    <w:rsid w:val="00633E65"/>
    <w:rsid w:val="00682BB6"/>
    <w:rsid w:val="006B0D8A"/>
    <w:rsid w:val="006B6593"/>
    <w:rsid w:val="006C1D9F"/>
    <w:rsid w:val="006D2B40"/>
    <w:rsid w:val="006D4840"/>
    <w:rsid w:val="007747CA"/>
    <w:rsid w:val="007D0B20"/>
    <w:rsid w:val="007E14CD"/>
    <w:rsid w:val="00832F90"/>
    <w:rsid w:val="008338FE"/>
    <w:rsid w:val="00871B38"/>
    <w:rsid w:val="0087232A"/>
    <w:rsid w:val="00872352"/>
    <w:rsid w:val="008B698F"/>
    <w:rsid w:val="0093007D"/>
    <w:rsid w:val="00935A1A"/>
    <w:rsid w:val="00A125EB"/>
    <w:rsid w:val="00A54879"/>
    <w:rsid w:val="00A61B17"/>
    <w:rsid w:val="00A62D94"/>
    <w:rsid w:val="00A745C6"/>
    <w:rsid w:val="00A85CBF"/>
    <w:rsid w:val="00AD76D5"/>
    <w:rsid w:val="00AF100F"/>
    <w:rsid w:val="00B106B7"/>
    <w:rsid w:val="00B17A0D"/>
    <w:rsid w:val="00B54AAB"/>
    <w:rsid w:val="00B9401C"/>
    <w:rsid w:val="00BD10FF"/>
    <w:rsid w:val="00BE5583"/>
    <w:rsid w:val="00C02F90"/>
    <w:rsid w:val="00CD2835"/>
    <w:rsid w:val="00CE3238"/>
    <w:rsid w:val="00CF7C8D"/>
    <w:rsid w:val="00D36651"/>
    <w:rsid w:val="00D440E7"/>
    <w:rsid w:val="00D84B2D"/>
    <w:rsid w:val="00D95B06"/>
    <w:rsid w:val="00DB46D5"/>
    <w:rsid w:val="00E0702C"/>
    <w:rsid w:val="00E11775"/>
    <w:rsid w:val="00E72932"/>
    <w:rsid w:val="00E76D9C"/>
    <w:rsid w:val="00E921C9"/>
    <w:rsid w:val="00EA0C4E"/>
    <w:rsid w:val="00ED73DD"/>
    <w:rsid w:val="00F13C2F"/>
    <w:rsid w:val="00F3372C"/>
    <w:rsid w:val="00F41B9D"/>
    <w:rsid w:val="00F955B4"/>
    <w:rsid w:val="00FC41A1"/>
    <w:rsid w:val="00FF7361"/>
    <w:rsid w:val="04604D1B"/>
    <w:rsid w:val="08F8136C"/>
    <w:rsid w:val="178F79B5"/>
    <w:rsid w:val="17DD1512"/>
    <w:rsid w:val="25EE64D9"/>
    <w:rsid w:val="29C50EDD"/>
    <w:rsid w:val="2D307CA4"/>
    <w:rsid w:val="325930CB"/>
    <w:rsid w:val="33866047"/>
    <w:rsid w:val="3F7FCC46"/>
    <w:rsid w:val="41D31632"/>
    <w:rsid w:val="435D3608"/>
    <w:rsid w:val="4E1065D0"/>
    <w:rsid w:val="532D1BEA"/>
    <w:rsid w:val="53D715B0"/>
    <w:rsid w:val="56B85798"/>
    <w:rsid w:val="5F56324B"/>
    <w:rsid w:val="5F9D91AA"/>
    <w:rsid w:val="695E5B3C"/>
    <w:rsid w:val="6C182F94"/>
    <w:rsid w:val="75C40CDD"/>
    <w:rsid w:val="7CA40C10"/>
    <w:rsid w:val="D0FDBDD8"/>
    <w:rsid w:val="FDDF153B"/>
    <w:rsid w:val="FFD18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列出段落1"/>
    <w:basedOn w:val="1"/>
    <w:qFormat/>
    <w:uiPriority w:val="0"/>
    <w:pPr>
      <w:ind w:firstLine="420" w:firstLineChars="200"/>
    </w:pPr>
  </w:style>
  <w:style w:type="table" w:customStyle="1" w:styleId="1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Sinopec</Company>
  <Pages>3</Pages>
  <Words>1040</Words>
  <Characters>1121</Characters>
  <Lines>11</Lines>
  <Paragraphs>3</Paragraphs>
  <TotalTime>2</TotalTime>
  <ScaleCrop>false</ScaleCrop>
  <LinksUpToDate>false</LinksUpToDate>
  <CharactersWithSpaces>1242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2023-03-08T00:38:00Z</dcterms:created>
  <dc:creator>PC</dc:creator>
  <cp:lastModifiedBy>王志</cp:lastModifiedBy>
  <cp:lastPrinted>2018-03-31T07:01:00Z</cp:lastPrinted>
  <dcterms:modified xsi:type="dcterms:W3CDTF">2025-03-25T05:04:53Z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C7798CE319054794843D3B8B3128974D_13</vt:lpwstr>
  </property>
  <property fmtid="{D5CDD505-2E9C-101B-9397-08002B2CF9AE}" pid="4" name="KSOTemplateDocerSaveRecord">
    <vt:lpwstr>eyJoZGlkIjoiZmJmOWM0NGMwMjZkYWJmYTM0ZGIzODk3MGE1OTBlYjAiLCJ1c2VySWQiOiIxNDc3NDM2MjEzIn0=</vt:lpwstr>
  </property>
</Properties>
</file>